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753023" w:rsidRPr="00753023">
        <w:rPr>
          <w:rFonts w:ascii="Verdana" w:hAnsi="Verdana" w:cstheme="minorHAnsi"/>
          <w:b/>
          <w:sz w:val="18"/>
          <w:szCs w:val="18"/>
        </w:rPr>
        <w:t>Hodonín – budova TO – zlepšení sociálního zázemí – vodovodní přípojka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530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530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530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530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530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530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530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530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5302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45EBF"/>
    <w:rsid w:val="004618DB"/>
    <w:rsid w:val="0047006B"/>
    <w:rsid w:val="00476276"/>
    <w:rsid w:val="004962FC"/>
    <w:rsid w:val="00497CF1"/>
    <w:rsid w:val="004A3759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53023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258090B-9841-4A91-9DAE-1775F0CD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E253C8-44FC-4368-8B4C-69426E3CB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2018-03-26T11:24:00Z</cp:lastPrinted>
  <dcterms:created xsi:type="dcterms:W3CDTF">2018-12-07T16:23:00Z</dcterms:created>
  <dcterms:modified xsi:type="dcterms:W3CDTF">2023-05-23T11:37:00Z</dcterms:modified>
</cp:coreProperties>
</file>